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لا</w:t>
      </w:r>
    </w:p>
    <w:tbl>
      <w:tblPr>
        <w:tblStyle w:val="Table1"/>
        <w:bidiVisual w:val="1"/>
        <w:tblW w:w="9360.0" w:type="dxa"/>
        <w:jc w:val="left"/>
        <w:tblLayout w:type="fixed"/>
        <w:tblLook w:val="0600"/>
      </w:tblPr>
      <w:tblGrid>
        <w:gridCol w:w="2340"/>
        <w:gridCol w:w="2505"/>
        <w:gridCol w:w="2175"/>
        <w:gridCol w:w="2340"/>
        <w:tblGridChange w:id="0">
          <w:tblGrid>
            <w:gridCol w:w="2340"/>
            <w:gridCol w:w="2505"/>
            <w:gridCol w:w="2175"/>
            <w:gridCol w:w="23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285f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bidi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36"/>
                <w:szCs w:val="36"/>
                <w:rtl w:val="1"/>
              </w:rPr>
              <w:t xml:space="preserve">قسيمة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36"/>
                <w:szCs w:val="36"/>
                <w:rtl w:val="1"/>
              </w:rPr>
              <w:t xml:space="preserve">الراتب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36"/>
                <w:szCs w:val="36"/>
                <w:rtl w:val="1"/>
              </w:rPr>
              <w:t xml:space="preserve">الشهري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spacing w:line="276" w:lineRule="auto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لوجو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1"/>
              </w:rPr>
              <w:t xml:space="preserve">الشركة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البريد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الهاتف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كود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الموظف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الموظف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الوظيفة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الاستحقاقات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الاستقطاعات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الراتب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الأساسي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التأمينات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الإضافي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تأمين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صحي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ل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طبيعة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السلف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ل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مواصلات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الخصومات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ل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ك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الغياب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إجمالي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الاستحقاقات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5c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إجمالي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الاستقطاعات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-1200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6"/>
                <w:szCs w:val="26"/>
                <w:rtl w:val="1"/>
              </w:rPr>
              <w:t xml:space="preserve">صافي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6"/>
                <w:szCs w:val="26"/>
                <w:rtl w:val="1"/>
              </w:rPr>
              <w:t xml:space="preserve">الراتب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4550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المدير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المالي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1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1"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