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Arabic Typesetting" w:cs="Arabic Typesetting" w:eastAsia="Arabic Typesetting" w:hAnsi="Arabic Typesetting"/>
          <w:b w:val="1"/>
          <w:sz w:val="56"/>
          <w:szCs w:val="5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6"/>
          <w:szCs w:val="56"/>
          <w:rtl w:val="1"/>
        </w:rPr>
        <w:t xml:space="preserve">نموذج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6"/>
          <w:szCs w:val="56"/>
          <w:rtl w:val="1"/>
        </w:rPr>
        <w:t xml:space="preserve">الإقرار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56"/>
          <w:szCs w:val="56"/>
          <w:rtl w:val="1"/>
        </w:rPr>
        <w:t xml:space="preserve">الضريبي</w:t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>
          <w:rFonts w:ascii="Arabic Typesetting" w:cs="Arabic Typesetting" w:eastAsia="Arabic Typesetting" w:hAnsi="Arabic Typesetting"/>
          <w:b w:val="1"/>
          <w:sz w:val="40"/>
          <w:szCs w:val="40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rtl w:val="1"/>
        </w:rPr>
        <w:t xml:space="preserve">التعليمات</w:t>
      </w:r>
    </w:p>
    <w:p w:rsidR="00000000" w:rsidDel="00000000" w:rsidP="00000000" w:rsidRDefault="00000000" w:rsidRPr="00000000" w14:paraId="00000003">
      <w:pPr>
        <w:bidi w:val="1"/>
        <w:spacing w:after="160" w:line="259" w:lineRule="auto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برجاء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قراءة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التعليمات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إتمام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ملء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النموذج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line="259" w:lineRule="auto"/>
        <w:ind w:left="720" w:hanging="360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يرجى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توخي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الدقة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والتركيز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ملء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أية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بيانات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ليكون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النموذج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مرجع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مساعد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يحقق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هدفه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line="259" w:lineRule="auto"/>
        <w:ind w:left="720" w:hanging="360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الإقرار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ملء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الحقول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الإلزامية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line="259" w:lineRule="auto"/>
        <w:ind w:left="720" w:hanging="360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التأكد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التام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بأن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البيانات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المسجلة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الإقرار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مطابقة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ومتوافقة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حالة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للمنشأة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160" w:line="259" w:lineRule="auto"/>
        <w:ind w:left="720" w:hanging="360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فضل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الرجوع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الأسئلة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الشائعة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موقع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الزكاة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منع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لحدوث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أية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أخطاء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وسوء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تفاصيل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الإقرار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الضريبي</w:t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0"/>
        </w:rPr>
        <w:t xml:space="preserve"> </w:t>
      </w:r>
    </w:p>
    <w:tbl>
      <w:tblPr>
        <w:tblStyle w:val="Table1"/>
        <w:bidiVisual w:val="1"/>
        <w:tblW w:w="10358.0" w:type="dxa"/>
        <w:jc w:val="left"/>
        <w:tblInd w:w="-6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8"/>
        <w:gridCol w:w="2305"/>
        <w:gridCol w:w="1392"/>
        <w:gridCol w:w="1440"/>
        <w:gridCol w:w="2078"/>
        <w:gridCol w:w="1785"/>
        <w:tblGridChange w:id="0">
          <w:tblGrid>
            <w:gridCol w:w="1358"/>
            <w:gridCol w:w="2305"/>
            <w:gridCol w:w="1392"/>
            <w:gridCol w:w="1440"/>
            <w:gridCol w:w="2078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A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نوع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الإقرار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B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القيمة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ربع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سنوي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إقرار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ضريبي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جديد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E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الرقم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المرجعي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للإقرار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10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الفترة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الضريبية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1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يناير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مارس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2024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بداية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الفترة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3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0"/>
              </w:rPr>
              <w:t xml:space="preserve">1/1/2024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نهاية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الفترة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5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0"/>
              </w:rPr>
              <w:t xml:space="preserve">31/3/2024</w:t>
            </w:r>
          </w:p>
        </w:tc>
      </w:tr>
    </w:tbl>
    <w:p w:rsidR="00000000" w:rsidDel="00000000" w:rsidP="00000000" w:rsidRDefault="00000000" w:rsidRPr="00000000" w14:paraId="00000016">
      <w:pPr>
        <w:bidi w:val="1"/>
        <w:spacing w:after="160" w:line="259" w:lineRule="auto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160" w:line="259" w:lineRule="auto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معلومات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المكلف</w:t>
      </w:r>
    </w:p>
    <w:tbl>
      <w:tblPr>
        <w:tblStyle w:val="Table2"/>
        <w:bidiVisual w:val="1"/>
        <w:tblW w:w="10358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8"/>
        <w:gridCol w:w="1815"/>
        <w:gridCol w:w="1785"/>
        <w:gridCol w:w="1530"/>
        <w:gridCol w:w="2085"/>
        <w:gridCol w:w="1785"/>
        <w:tblGridChange w:id="0">
          <w:tblGrid>
            <w:gridCol w:w="1358"/>
            <w:gridCol w:w="1815"/>
            <w:gridCol w:w="1785"/>
            <w:gridCol w:w="1530"/>
            <w:gridCol w:w="2085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18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الرقم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المميز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9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1A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رقم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الحساب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الضريبي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B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1C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رقم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sz w:val="36"/>
                <w:szCs w:val="36"/>
                <w:rtl w:val="1"/>
              </w:rPr>
              <w:t xml:space="preserve">الهوية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D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bidi w:val="1"/>
        <w:spacing w:after="160" w:line="259" w:lineRule="auto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64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8"/>
        <w:gridCol w:w="9006"/>
        <w:tblGridChange w:id="0">
          <w:tblGrid>
            <w:gridCol w:w="1358"/>
            <w:gridCol w:w="9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bidi w:val="1"/>
        <w:spacing w:after="160" w:line="259" w:lineRule="auto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364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8"/>
        <w:gridCol w:w="9006"/>
        <w:tblGridChange w:id="0">
          <w:tblGrid>
            <w:gridCol w:w="1358"/>
            <w:gridCol w:w="9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bidi w:val="1"/>
        <w:spacing w:after="160" w:line="259" w:lineRule="auto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Fonts w:ascii="MS Gothic" w:cs="MS Gothic" w:eastAsia="MS Gothic" w:hAnsi="MS Gothic"/>
          <w:sz w:val="36"/>
          <w:szCs w:val="36"/>
          <w:rtl w:val="0"/>
        </w:rPr>
        <w:t xml:space="preserve">☐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يرجى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التأكد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المعلومات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صحيحة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استكمال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البيانات</w:t>
      </w:r>
      <w:r w:rsidDel="00000000" w:rsidR="00000000" w:rsidRPr="00000000">
        <w:rPr>
          <w:rFonts w:ascii="Arabic Typesetting" w:cs="Arabic Typesetting" w:eastAsia="Arabic Typesetting" w:hAnsi="Arabic Typesetting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إجمالي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المبيعات</w:t>
      </w:r>
    </w:p>
    <w:tbl>
      <w:tblPr>
        <w:tblStyle w:val="Table5"/>
        <w:bidiVisual w:val="1"/>
        <w:tblW w:w="93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jc w:val="both"/>
              <w:rPr>
                <w:rFonts w:ascii="Arabic Typesetting" w:cs="Arabic Typesetting" w:eastAsia="Arabic Typesetting" w:hAnsi="Arabic Typesetting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الضريبة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المبيعات</w:t>
      </w:r>
    </w:p>
    <w:tbl>
      <w:tblPr>
        <w:tblStyle w:val="Table6"/>
        <w:bidiVisual w:val="1"/>
        <w:tblW w:w="93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jc w:val="both"/>
              <w:rPr>
                <w:rFonts w:ascii="Arabic Typesetting" w:cs="Arabic Typesetting" w:eastAsia="Arabic Typesetting" w:hAnsi="Arabic Typesetting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الاستيرادات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الخاضعة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للضريبة</w:t>
      </w:r>
    </w:p>
    <w:tbl>
      <w:tblPr>
        <w:tblStyle w:val="Table7"/>
        <w:bidiVisual w:val="1"/>
        <w:tblW w:w="93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jc w:val="both"/>
              <w:rPr>
                <w:rFonts w:ascii="Arabic Typesetting" w:cs="Arabic Typesetting" w:eastAsia="Arabic Typesetting" w:hAnsi="Arabic Typesetting"/>
                <w:b w:val="1"/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الاستيرادات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الخاضعة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للنسبة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الصفرية</w:t>
      </w:r>
    </w:p>
    <w:tbl>
      <w:tblPr>
        <w:tblStyle w:val="Table8"/>
        <w:bidiVisual w:val="1"/>
        <w:tblW w:w="93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jc w:val="both"/>
              <w:rPr>
                <w:rFonts w:ascii="Arabic Typesetting" w:cs="Arabic Typesetting" w:eastAsia="Arabic Typesetting" w:hAnsi="Arabic Typesetting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إجمالي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المشتريات</w:t>
      </w:r>
    </w:p>
    <w:tbl>
      <w:tblPr>
        <w:tblStyle w:val="Table9"/>
        <w:bidiVisual w:val="1"/>
        <w:tblW w:w="93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jc w:val="both"/>
              <w:rPr>
                <w:rFonts w:ascii="Arabic Typesetting" w:cs="Arabic Typesetting" w:eastAsia="Arabic Typesetting" w:hAnsi="Arabic Typesetting"/>
                <w:b w:val="1"/>
                <w:sz w:val="36"/>
                <w:szCs w:val="3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المشتريات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المعفاة</w:t>
      </w:r>
    </w:p>
    <w:tbl>
      <w:tblPr>
        <w:tblStyle w:val="Table10"/>
        <w:bidiVisual w:val="1"/>
        <w:tblW w:w="93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bidi w:val="1"/>
              <w:jc w:val="both"/>
              <w:rPr>
                <w:rFonts w:ascii="Arabic Typesetting" w:cs="Arabic Typesetting" w:eastAsia="Arabic Typesetting" w:hAnsi="Arabic Typesetting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bidi w:val="1"/>
        <w:spacing w:after="160" w:line="259" w:lineRule="auto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الضريبة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rtl w:val="1"/>
        </w:rPr>
        <w:t xml:space="preserve">المشتريات</w:t>
      </w:r>
    </w:p>
    <w:tbl>
      <w:tblPr>
        <w:tblStyle w:val="Table11"/>
        <w:bidiVisual w:val="1"/>
        <w:tblW w:w="9368.0" w:type="dxa"/>
        <w:jc w:val="left"/>
        <w:tblInd w:w="-5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8"/>
        <w:tblGridChange w:id="0">
          <w:tblGrid>
            <w:gridCol w:w="93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jc w:val="both"/>
              <w:rPr>
                <w:rFonts w:ascii="Arabic Typesetting" w:cs="Arabic Typesetting" w:eastAsia="Arabic Typesetting" w:hAnsi="Arabic Typesetting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bidi w:val="1"/>
        <w:spacing w:after="160" w:line="259" w:lineRule="auto"/>
        <w:ind w:left="-540" w:firstLine="0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160" w:line="259" w:lineRule="auto"/>
        <w:jc w:val="both"/>
        <w:rPr>
          <w:rFonts w:ascii="Arabic Typesetting" w:cs="Arabic Typesetting" w:eastAsia="Arabic Typesetting" w:hAnsi="Arabic Typesetting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abic Typesetting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