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480" w:before="0" w:lineRule="auto"/>
        <w:jc w:val="center"/>
        <w:rPr>
          <w:b w:val="1"/>
          <w:sz w:val="36"/>
          <w:szCs w:val="36"/>
        </w:rPr>
      </w:pPr>
      <w:bookmarkStart w:colFirst="0" w:colLast="0" w:name="_ihclkm2jf9t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SWOT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تحليل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مصفوفة</w:t>
      </w:r>
    </w:p>
    <w:tbl>
      <w:tblPr>
        <w:tblStyle w:val="Table1"/>
        <w:tblW w:w="8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5"/>
        <w:gridCol w:w="3120"/>
        <w:gridCol w:w="3285"/>
        <w:tblGridChange w:id="0">
          <w:tblGrid>
            <w:gridCol w:w="1845"/>
            <w:gridCol w:w="3120"/>
            <w:gridCol w:w="3285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مفيد</w:t>
            </w:r>
          </w:p>
          <w:p w:rsidR="00000000" w:rsidDel="00000000" w:rsidP="00000000" w:rsidRDefault="00000000" w:rsidRPr="00000000" w14:paraId="00000004">
            <w:pPr>
              <w:spacing w:after="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لتحقيق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الهدف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مضر</w:t>
            </w:r>
          </w:p>
          <w:p w:rsidR="00000000" w:rsidDel="00000000" w:rsidP="00000000" w:rsidRDefault="00000000" w:rsidRPr="00000000" w14:paraId="00000006">
            <w:pPr>
              <w:spacing w:after="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لتحقيق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الهدف</w:t>
            </w:r>
          </w:p>
        </w:tc>
      </w:tr>
      <w:tr>
        <w:trPr>
          <w:cantSplit w:val="0"/>
          <w:trHeight w:val="4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60" w:lineRule="auto"/>
              <w:ind w:left="120" w:right="1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Internal origin</w:t>
            </w:r>
          </w:p>
          <w:p w:rsidR="00000000" w:rsidDel="00000000" w:rsidP="00000000" w:rsidRDefault="00000000" w:rsidRPr="00000000" w14:paraId="00000008">
            <w:pPr>
              <w:spacing w:after="60" w:lineRule="auto"/>
              <w:ind w:left="120" w:right="12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(attributes of the system)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2ef8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after="60" w:before="60" w:lineRule="auto"/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نقاط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القوة</w:t>
            </w:r>
          </w:p>
          <w:p w:rsidR="00000000" w:rsidDel="00000000" w:rsidP="00000000" w:rsidRDefault="00000000" w:rsidRPr="00000000" w14:paraId="0000000A">
            <w:pPr>
              <w:bidi w:val="1"/>
              <w:spacing w:after="60" w:lineRule="auto"/>
              <w:ind w:left="720" w:hanging="36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·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c285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after="60" w:before="60" w:lineRule="auto"/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نقاط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الضعف</w:t>
            </w:r>
          </w:p>
          <w:p w:rsidR="00000000" w:rsidDel="00000000" w:rsidP="00000000" w:rsidRDefault="00000000" w:rsidRPr="00000000" w14:paraId="0000000C">
            <w:pPr>
              <w:bidi w:val="1"/>
              <w:spacing w:after="60" w:lineRule="auto"/>
              <w:ind w:left="720" w:hanging="36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· </w:t>
            </w:r>
          </w:p>
        </w:tc>
      </w:tr>
      <w:tr>
        <w:trPr>
          <w:cantSplit w:val="0"/>
          <w:trHeight w:val="52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60" w:lineRule="auto"/>
              <w:ind w:left="120" w:right="12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External origin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(attributes of the environment)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bd2b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after="60" w:before="60" w:lineRule="auto"/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الفرص</w:t>
            </w:r>
          </w:p>
          <w:p w:rsidR="00000000" w:rsidDel="00000000" w:rsidP="00000000" w:rsidRDefault="00000000" w:rsidRPr="00000000" w14:paraId="0000000F">
            <w:pPr>
              <w:bidi w:val="1"/>
              <w:spacing w:after="60" w:lineRule="auto"/>
              <w:ind w:left="720" w:hanging="36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·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3a5b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after="60" w:before="60" w:lineRule="auto"/>
              <w:jc w:val="righ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1"/>
              </w:rPr>
              <w:t xml:space="preserve">التهديدات</w:t>
            </w:r>
          </w:p>
          <w:p w:rsidR="00000000" w:rsidDel="00000000" w:rsidP="00000000" w:rsidRDefault="00000000" w:rsidRPr="00000000" w14:paraId="00000011">
            <w:pPr>
              <w:bidi w:val="1"/>
              <w:spacing w:after="60" w:lineRule="auto"/>
              <w:ind w:left="720" w:hanging="36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· </w:t>
            </w:r>
          </w:p>
        </w:tc>
      </w:tr>
    </w:tbl>
    <w:p w:rsidR="00000000" w:rsidDel="00000000" w:rsidP="00000000" w:rsidRDefault="00000000" w:rsidRPr="00000000" w14:paraId="00000012">
      <w:pPr>
        <w:bidi w:val="1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نتائج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التحليل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b w:val="1"/>
          <w:sz w:val="26"/>
          <w:szCs w:val="26"/>
          <w:rtl w:val="1"/>
        </w:rPr>
        <w:t xml:space="preserve">القرارات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النهائية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